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FAF" w:rsidRPr="001E4FAF" w:rsidRDefault="001E4FAF" w:rsidP="001E4FAF">
      <w:pPr>
        <w:widowControl w:val="0"/>
        <w:suppressAutoHyphens/>
        <w:jc w:val="right"/>
        <w:rPr>
          <w:rFonts w:ascii="Times New Roman" w:hAnsi="Times New Roman" w:cs="Times New Roman"/>
        </w:rPr>
      </w:pPr>
      <w:r w:rsidRPr="001E4FAF">
        <w:rPr>
          <w:rFonts w:ascii="Times New Roman" w:hAnsi="Times New Roman" w:cs="Times New Roman"/>
        </w:rPr>
        <w:t>Приложение 8</w:t>
      </w:r>
    </w:p>
    <w:p w:rsidR="001E4FAF" w:rsidRPr="001E4FAF" w:rsidRDefault="001E4FAF" w:rsidP="001E4FAF">
      <w:pPr>
        <w:widowControl w:val="0"/>
        <w:suppressAutoHyphens/>
        <w:spacing w:after="0" w:line="240" w:lineRule="auto"/>
        <w:jc w:val="right"/>
        <w:rPr>
          <w:rFonts w:ascii="Times New Roman" w:hAnsi="Times New Roman" w:cs="Times New Roman"/>
        </w:rPr>
      </w:pPr>
      <w:r w:rsidRPr="001E4FAF">
        <w:rPr>
          <w:rFonts w:ascii="Times New Roman" w:hAnsi="Times New Roman" w:cs="Times New Roman"/>
        </w:rPr>
        <w:t xml:space="preserve">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</w:t>
      </w:r>
      <w:r w:rsidRPr="001E4FAF">
        <w:rPr>
          <w:rFonts w:ascii="Times New Roman" w:hAnsi="Times New Roman" w:cs="Times New Roman"/>
        </w:rPr>
        <w:t>к  решению Совета депутатов Ковернинского муниципального округа "О бюджете муниципального округа</w:t>
      </w:r>
    </w:p>
    <w:p w:rsidR="001E4FAF" w:rsidRPr="001E4FAF" w:rsidRDefault="001E4FAF" w:rsidP="001E4FAF">
      <w:pPr>
        <w:widowControl w:val="0"/>
        <w:suppressAutoHyphens/>
        <w:spacing w:after="0" w:line="240" w:lineRule="auto"/>
        <w:jc w:val="right"/>
        <w:rPr>
          <w:rFonts w:ascii="Times New Roman" w:hAnsi="Times New Roman" w:cs="Times New Roman"/>
        </w:rPr>
      </w:pPr>
      <w:r w:rsidRPr="001E4FAF">
        <w:rPr>
          <w:rFonts w:ascii="Times New Roman" w:hAnsi="Times New Roman" w:cs="Times New Roman"/>
        </w:rPr>
        <w:t xml:space="preserve">  на 2025 год и на  плановый период 2026 и 2027 годов "</w:t>
      </w:r>
    </w:p>
    <w:p w:rsidR="001E4FAF" w:rsidRPr="001E4FAF" w:rsidRDefault="001E4FAF" w:rsidP="001E4FAF">
      <w:pPr>
        <w:jc w:val="right"/>
        <w:outlineLvl w:val="0"/>
        <w:rPr>
          <w:rFonts w:ascii="Times New Roman" w:hAnsi="Times New Roman" w:cs="Times New Roman"/>
          <w:b/>
          <w:bCs/>
        </w:rPr>
      </w:pPr>
    </w:p>
    <w:p w:rsidR="001E4FAF" w:rsidRPr="001E4FAF" w:rsidRDefault="001E4FAF" w:rsidP="001E4FAF">
      <w:pPr>
        <w:jc w:val="center"/>
        <w:outlineLvl w:val="0"/>
        <w:rPr>
          <w:rFonts w:ascii="Times New Roman" w:hAnsi="Times New Roman" w:cs="Times New Roman"/>
          <w:b/>
          <w:bCs/>
        </w:rPr>
      </w:pPr>
      <w:r w:rsidRPr="001E4FAF">
        <w:rPr>
          <w:rFonts w:ascii="Times New Roman" w:hAnsi="Times New Roman" w:cs="Times New Roman"/>
          <w:b/>
          <w:bCs/>
        </w:rPr>
        <w:t xml:space="preserve">Программа муниципальных внутренних заимствований Ковернинского муниципального округа на 2025 год и на плановый период 2026 и 2027 годов  </w:t>
      </w:r>
    </w:p>
    <w:p w:rsidR="001E4FAF" w:rsidRPr="001E4FAF" w:rsidRDefault="001E4FAF" w:rsidP="001E4FAF">
      <w:pPr>
        <w:jc w:val="right"/>
        <w:outlineLvl w:val="0"/>
        <w:rPr>
          <w:rFonts w:ascii="Times New Roman" w:hAnsi="Times New Roman" w:cs="Times New Roman"/>
        </w:rPr>
      </w:pPr>
      <w:r w:rsidRPr="001E4FAF">
        <w:rPr>
          <w:rFonts w:ascii="Times New Roman" w:hAnsi="Times New Roman" w:cs="Times New Roman"/>
        </w:rPr>
        <w:t>(тыс. рублей)</w:t>
      </w:r>
    </w:p>
    <w:p w:rsidR="001E4FAF" w:rsidRPr="001E4FAF" w:rsidRDefault="001E4FAF" w:rsidP="001E4FAF">
      <w:pPr>
        <w:widowControl w:val="0"/>
        <w:suppressAutoHyphens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XSpec="center" w:tblpY="-69"/>
        <w:tblOverlap w:val="never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7"/>
        <w:gridCol w:w="5655"/>
        <w:gridCol w:w="1418"/>
        <w:gridCol w:w="1276"/>
        <w:gridCol w:w="1275"/>
      </w:tblGrid>
      <w:tr w:rsidR="001E4FAF" w:rsidRPr="001E4FAF" w:rsidTr="00664BBD">
        <w:trPr>
          <w:trHeight w:val="20"/>
        </w:trPr>
        <w:tc>
          <w:tcPr>
            <w:tcW w:w="577" w:type="dxa"/>
            <w:vAlign w:val="center"/>
          </w:tcPr>
          <w:p w:rsidR="001E4FAF" w:rsidRPr="001E4FAF" w:rsidRDefault="001E4FAF" w:rsidP="00664BBD">
            <w:pPr>
              <w:rPr>
                <w:rFonts w:ascii="Times New Roman" w:hAnsi="Times New Roman" w:cs="Times New Roman"/>
                <w:b/>
              </w:rPr>
            </w:pPr>
            <w:r w:rsidRPr="001E4FAF"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 w:rsidRPr="001E4FAF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1E4FAF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1E4FAF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5655" w:type="dxa"/>
            <w:vAlign w:val="center"/>
          </w:tcPr>
          <w:p w:rsidR="001E4FAF" w:rsidRPr="001E4FAF" w:rsidRDefault="001E4FAF" w:rsidP="00664BBD">
            <w:pPr>
              <w:rPr>
                <w:rFonts w:ascii="Times New Roman" w:hAnsi="Times New Roman" w:cs="Times New Roman"/>
                <w:b/>
              </w:rPr>
            </w:pPr>
            <w:r w:rsidRPr="001E4FAF">
              <w:rPr>
                <w:rFonts w:ascii="Times New Roman" w:hAnsi="Times New Roman" w:cs="Times New Roman"/>
                <w:b/>
              </w:rPr>
              <w:t>Перечень муниципальных внутренних заимствований</w:t>
            </w:r>
          </w:p>
        </w:tc>
        <w:tc>
          <w:tcPr>
            <w:tcW w:w="1418" w:type="dxa"/>
            <w:vAlign w:val="center"/>
          </w:tcPr>
          <w:p w:rsidR="001E4FAF" w:rsidRPr="001E4FAF" w:rsidRDefault="001E4FAF" w:rsidP="00664BB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4FAF">
              <w:rPr>
                <w:rFonts w:ascii="Times New Roman" w:hAnsi="Times New Roman" w:cs="Times New Roman"/>
                <w:b/>
              </w:rPr>
              <w:t>2025 год</w:t>
            </w:r>
          </w:p>
        </w:tc>
        <w:tc>
          <w:tcPr>
            <w:tcW w:w="1276" w:type="dxa"/>
            <w:vAlign w:val="center"/>
          </w:tcPr>
          <w:p w:rsidR="001E4FAF" w:rsidRPr="001E4FAF" w:rsidRDefault="001E4FAF" w:rsidP="00664BB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4FAF">
              <w:rPr>
                <w:rFonts w:ascii="Times New Roman" w:hAnsi="Times New Roman" w:cs="Times New Roman"/>
                <w:b/>
              </w:rPr>
              <w:t>2026 год</w:t>
            </w:r>
          </w:p>
        </w:tc>
        <w:tc>
          <w:tcPr>
            <w:tcW w:w="1275" w:type="dxa"/>
            <w:vAlign w:val="center"/>
          </w:tcPr>
          <w:p w:rsidR="001E4FAF" w:rsidRPr="001E4FAF" w:rsidRDefault="001E4FAF" w:rsidP="00664BBD">
            <w:pPr>
              <w:ind w:right="34"/>
              <w:jc w:val="center"/>
              <w:rPr>
                <w:rFonts w:ascii="Times New Roman" w:hAnsi="Times New Roman" w:cs="Times New Roman"/>
                <w:b/>
              </w:rPr>
            </w:pPr>
            <w:r w:rsidRPr="001E4FAF">
              <w:rPr>
                <w:rFonts w:ascii="Times New Roman" w:hAnsi="Times New Roman" w:cs="Times New Roman"/>
                <w:b/>
              </w:rPr>
              <w:t>2027 год</w:t>
            </w:r>
          </w:p>
        </w:tc>
      </w:tr>
      <w:tr w:rsidR="001E4FAF" w:rsidRPr="001E4FAF" w:rsidTr="00664BBD">
        <w:trPr>
          <w:trHeight w:val="20"/>
        </w:trPr>
        <w:tc>
          <w:tcPr>
            <w:tcW w:w="577" w:type="dxa"/>
          </w:tcPr>
          <w:p w:rsidR="001E4FAF" w:rsidRPr="001E4FAF" w:rsidRDefault="001E4FAF" w:rsidP="00664BB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55" w:type="dxa"/>
          </w:tcPr>
          <w:p w:rsidR="001E4FAF" w:rsidRPr="001E4FAF" w:rsidRDefault="001E4FAF" w:rsidP="00664BBD">
            <w:pPr>
              <w:rPr>
                <w:rFonts w:ascii="Times New Roman" w:hAnsi="Times New Roman" w:cs="Times New Roman"/>
                <w:b/>
              </w:rPr>
            </w:pPr>
            <w:r w:rsidRPr="001E4FAF">
              <w:rPr>
                <w:rFonts w:ascii="Times New Roman" w:hAnsi="Times New Roman" w:cs="Times New Roman"/>
                <w:b/>
              </w:rPr>
              <w:t>Муниципальные внутренние заимствования,</w:t>
            </w:r>
          </w:p>
        </w:tc>
        <w:tc>
          <w:tcPr>
            <w:tcW w:w="1418" w:type="dxa"/>
            <w:vAlign w:val="center"/>
          </w:tcPr>
          <w:p w:rsidR="001E4FAF" w:rsidRPr="001E4FAF" w:rsidRDefault="001E4FAF" w:rsidP="00664BB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4FA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vAlign w:val="center"/>
          </w:tcPr>
          <w:p w:rsidR="001E4FAF" w:rsidRPr="001E4FAF" w:rsidRDefault="001E4FAF" w:rsidP="00664BB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4FA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5" w:type="dxa"/>
            <w:vAlign w:val="center"/>
          </w:tcPr>
          <w:p w:rsidR="001E4FAF" w:rsidRPr="001E4FAF" w:rsidRDefault="001E4FAF" w:rsidP="00664BB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4FAF">
              <w:rPr>
                <w:rFonts w:ascii="Times New Roman" w:hAnsi="Times New Roman" w:cs="Times New Roman"/>
                <w:b/>
              </w:rPr>
              <w:t>0,0</w:t>
            </w:r>
          </w:p>
        </w:tc>
      </w:tr>
      <w:tr w:rsidR="001E4FAF" w:rsidRPr="001E4FAF" w:rsidTr="00664BBD">
        <w:trPr>
          <w:trHeight w:val="20"/>
        </w:trPr>
        <w:tc>
          <w:tcPr>
            <w:tcW w:w="577" w:type="dxa"/>
          </w:tcPr>
          <w:p w:rsidR="001E4FAF" w:rsidRPr="001E4FAF" w:rsidRDefault="001E4FAF" w:rsidP="00664BB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55" w:type="dxa"/>
          </w:tcPr>
          <w:p w:rsidR="001E4FAF" w:rsidRPr="001E4FAF" w:rsidRDefault="001E4FAF" w:rsidP="00664BBD">
            <w:pPr>
              <w:rPr>
                <w:rFonts w:ascii="Times New Roman" w:hAnsi="Times New Roman" w:cs="Times New Roman"/>
                <w:b/>
              </w:rPr>
            </w:pPr>
            <w:r w:rsidRPr="001E4FAF">
              <w:rPr>
                <w:rFonts w:ascii="Times New Roman" w:hAnsi="Times New Roman" w:cs="Times New Roman"/>
                <w:b/>
              </w:rPr>
              <w:t>в том числе:</w:t>
            </w:r>
          </w:p>
        </w:tc>
        <w:tc>
          <w:tcPr>
            <w:tcW w:w="1418" w:type="dxa"/>
          </w:tcPr>
          <w:p w:rsidR="001E4FAF" w:rsidRPr="001E4FAF" w:rsidRDefault="001E4FAF" w:rsidP="00664BB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1E4FAF" w:rsidRPr="001E4FAF" w:rsidRDefault="001E4FAF" w:rsidP="00664BB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1E4FAF" w:rsidRPr="001E4FAF" w:rsidRDefault="001E4FAF" w:rsidP="00664BB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E4FAF" w:rsidRPr="001E4FAF" w:rsidTr="00664BBD">
        <w:trPr>
          <w:trHeight w:val="20"/>
        </w:trPr>
        <w:tc>
          <w:tcPr>
            <w:tcW w:w="577" w:type="dxa"/>
          </w:tcPr>
          <w:p w:rsidR="001E4FAF" w:rsidRPr="001E4FAF" w:rsidRDefault="001E4FAF" w:rsidP="00664BBD">
            <w:pPr>
              <w:rPr>
                <w:rFonts w:ascii="Times New Roman" w:hAnsi="Times New Roman" w:cs="Times New Roman"/>
                <w:b/>
              </w:rPr>
            </w:pPr>
            <w:r w:rsidRPr="001E4FAF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5655" w:type="dxa"/>
          </w:tcPr>
          <w:p w:rsidR="001E4FAF" w:rsidRPr="001E4FAF" w:rsidRDefault="001E4FAF" w:rsidP="00664BBD">
            <w:pPr>
              <w:rPr>
                <w:rFonts w:ascii="Times New Roman" w:hAnsi="Times New Roman" w:cs="Times New Roman"/>
                <w:b/>
              </w:rPr>
            </w:pPr>
            <w:r w:rsidRPr="001E4FAF">
              <w:rPr>
                <w:rFonts w:ascii="Times New Roman" w:hAnsi="Times New Roman" w:cs="Times New Roman"/>
                <w:b/>
              </w:rPr>
              <w:t>Кредиты, привлеченные от кредитных организаций</w:t>
            </w:r>
          </w:p>
        </w:tc>
        <w:tc>
          <w:tcPr>
            <w:tcW w:w="1418" w:type="dxa"/>
            <w:vAlign w:val="center"/>
          </w:tcPr>
          <w:p w:rsidR="001E4FAF" w:rsidRPr="001E4FAF" w:rsidRDefault="001E4FAF" w:rsidP="00664BB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4FA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vAlign w:val="center"/>
          </w:tcPr>
          <w:p w:rsidR="001E4FAF" w:rsidRPr="001E4FAF" w:rsidRDefault="001E4FAF" w:rsidP="00664BB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4FA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5" w:type="dxa"/>
            <w:vAlign w:val="center"/>
          </w:tcPr>
          <w:p w:rsidR="001E4FAF" w:rsidRPr="001E4FAF" w:rsidRDefault="001E4FAF" w:rsidP="00664BB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4FAF">
              <w:rPr>
                <w:rFonts w:ascii="Times New Roman" w:hAnsi="Times New Roman" w:cs="Times New Roman"/>
                <w:b/>
              </w:rPr>
              <w:t>0,0</w:t>
            </w:r>
          </w:p>
        </w:tc>
      </w:tr>
      <w:tr w:rsidR="001E4FAF" w:rsidRPr="001E4FAF" w:rsidTr="00664BBD">
        <w:trPr>
          <w:trHeight w:val="20"/>
        </w:trPr>
        <w:tc>
          <w:tcPr>
            <w:tcW w:w="577" w:type="dxa"/>
          </w:tcPr>
          <w:p w:rsidR="001E4FAF" w:rsidRPr="001E4FAF" w:rsidRDefault="001E4FAF" w:rsidP="00664BBD">
            <w:pPr>
              <w:rPr>
                <w:rFonts w:ascii="Times New Roman" w:hAnsi="Times New Roman" w:cs="Times New Roman"/>
              </w:rPr>
            </w:pPr>
            <w:r w:rsidRPr="001E4FAF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5655" w:type="dxa"/>
          </w:tcPr>
          <w:p w:rsidR="001E4FAF" w:rsidRPr="001E4FAF" w:rsidRDefault="001E4FAF" w:rsidP="00664BBD">
            <w:pPr>
              <w:rPr>
                <w:rFonts w:ascii="Times New Roman" w:hAnsi="Times New Roman" w:cs="Times New Roman"/>
              </w:rPr>
            </w:pPr>
            <w:r w:rsidRPr="001E4FAF">
              <w:rPr>
                <w:rFonts w:ascii="Times New Roman" w:hAnsi="Times New Roman" w:cs="Times New Roman"/>
              </w:rPr>
              <w:t>Объем привлечения</w:t>
            </w:r>
          </w:p>
        </w:tc>
        <w:tc>
          <w:tcPr>
            <w:tcW w:w="1418" w:type="dxa"/>
            <w:vAlign w:val="center"/>
          </w:tcPr>
          <w:p w:rsidR="001E4FAF" w:rsidRPr="001E4FAF" w:rsidRDefault="001E4FAF" w:rsidP="00664BBD">
            <w:pPr>
              <w:jc w:val="center"/>
              <w:rPr>
                <w:rFonts w:ascii="Times New Roman" w:hAnsi="Times New Roman" w:cs="Times New Roman"/>
              </w:rPr>
            </w:pPr>
            <w:r w:rsidRPr="001E4FA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Align w:val="center"/>
          </w:tcPr>
          <w:p w:rsidR="001E4FAF" w:rsidRPr="001E4FAF" w:rsidRDefault="001E4FAF" w:rsidP="00664BBD">
            <w:pPr>
              <w:jc w:val="center"/>
              <w:rPr>
                <w:rFonts w:ascii="Times New Roman" w:hAnsi="Times New Roman" w:cs="Times New Roman"/>
              </w:rPr>
            </w:pPr>
            <w:r w:rsidRPr="001E4FA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vAlign w:val="center"/>
          </w:tcPr>
          <w:p w:rsidR="001E4FAF" w:rsidRPr="001E4FAF" w:rsidRDefault="001E4FAF" w:rsidP="00664BBD">
            <w:pPr>
              <w:jc w:val="center"/>
              <w:rPr>
                <w:rFonts w:ascii="Times New Roman" w:hAnsi="Times New Roman" w:cs="Times New Roman"/>
              </w:rPr>
            </w:pPr>
            <w:r w:rsidRPr="001E4FAF">
              <w:rPr>
                <w:rFonts w:ascii="Times New Roman" w:hAnsi="Times New Roman" w:cs="Times New Roman"/>
              </w:rPr>
              <w:t>0,0</w:t>
            </w:r>
          </w:p>
        </w:tc>
      </w:tr>
      <w:tr w:rsidR="001E4FAF" w:rsidRPr="001E4FAF" w:rsidTr="00664BBD">
        <w:trPr>
          <w:trHeight w:val="20"/>
        </w:trPr>
        <w:tc>
          <w:tcPr>
            <w:tcW w:w="577" w:type="dxa"/>
          </w:tcPr>
          <w:p w:rsidR="001E4FAF" w:rsidRPr="001E4FAF" w:rsidRDefault="001E4FAF" w:rsidP="00664BBD">
            <w:pPr>
              <w:rPr>
                <w:rFonts w:ascii="Times New Roman" w:hAnsi="Times New Roman" w:cs="Times New Roman"/>
              </w:rPr>
            </w:pPr>
            <w:r w:rsidRPr="001E4FAF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5655" w:type="dxa"/>
          </w:tcPr>
          <w:p w:rsidR="001E4FAF" w:rsidRPr="001E4FAF" w:rsidRDefault="001E4FAF" w:rsidP="00664BBD">
            <w:pPr>
              <w:rPr>
                <w:rFonts w:ascii="Times New Roman" w:hAnsi="Times New Roman" w:cs="Times New Roman"/>
              </w:rPr>
            </w:pPr>
            <w:r w:rsidRPr="001E4FAF">
              <w:rPr>
                <w:rFonts w:ascii="Times New Roman" w:hAnsi="Times New Roman" w:cs="Times New Roman"/>
              </w:rPr>
              <w:t>Объем погашения</w:t>
            </w:r>
          </w:p>
        </w:tc>
        <w:tc>
          <w:tcPr>
            <w:tcW w:w="1418" w:type="dxa"/>
            <w:vAlign w:val="center"/>
          </w:tcPr>
          <w:p w:rsidR="001E4FAF" w:rsidRPr="001E4FAF" w:rsidRDefault="001E4FAF" w:rsidP="00664BBD">
            <w:pPr>
              <w:jc w:val="center"/>
              <w:rPr>
                <w:rFonts w:ascii="Times New Roman" w:hAnsi="Times New Roman" w:cs="Times New Roman"/>
              </w:rPr>
            </w:pPr>
            <w:r w:rsidRPr="001E4FA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Align w:val="center"/>
          </w:tcPr>
          <w:p w:rsidR="001E4FAF" w:rsidRPr="001E4FAF" w:rsidRDefault="001E4FAF" w:rsidP="00664BBD">
            <w:pPr>
              <w:jc w:val="center"/>
              <w:rPr>
                <w:rFonts w:ascii="Times New Roman" w:hAnsi="Times New Roman" w:cs="Times New Roman"/>
              </w:rPr>
            </w:pPr>
            <w:r w:rsidRPr="001E4FA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vAlign w:val="center"/>
          </w:tcPr>
          <w:p w:rsidR="001E4FAF" w:rsidRPr="001E4FAF" w:rsidRDefault="001E4FAF" w:rsidP="00664BBD">
            <w:pPr>
              <w:jc w:val="center"/>
              <w:rPr>
                <w:rFonts w:ascii="Times New Roman" w:hAnsi="Times New Roman" w:cs="Times New Roman"/>
              </w:rPr>
            </w:pPr>
            <w:r w:rsidRPr="001E4FAF">
              <w:rPr>
                <w:rFonts w:ascii="Times New Roman" w:hAnsi="Times New Roman" w:cs="Times New Roman"/>
              </w:rPr>
              <w:t>0,0</w:t>
            </w:r>
          </w:p>
        </w:tc>
      </w:tr>
      <w:tr w:rsidR="001E4FAF" w:rsidRPr="001E4FAF" w:rsidTr="00664BBD">
        <w:trPr>
          <w:trHeight w:val="20"/>
        </w:trPr>
        <w:tc>
          <w:tcPr>
            <w:tcW w:w="577" w:type="dxa"/>
          </w:tcPr>
          <w:p w:rsidR="001E4FAF" w:rsidRPr="001E4FAF" w:rsidRDefault="001E4FAF" w:rsidP="00664BBD">
            <w:pPr>
              <w:rPr>
                <w:rFonts w:ascii="Times New Roman" w:hAnsi="Times New Roman" w:cs="Times New Roman"/>
                <w:b/>
              </w:rPr>
            </w:pPr>
            <w:r w:rsidRPr="001E4FAF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5655" w:type="dxa"/>
          </w:tcPr>
          <w:p w:rsidR="001E4FAF" w:rsidRPr="001E4FAF" w:rsidRDefault="001E4FAF" w:rsidP="00664BBD">
            <w:pPr>
              <w:rPr>
                <w:rFonts w:ascii="Times New Roman" w:hAnsi="Times New Roman" w:cs="Times New Roman"/>
                <w:b/>
              </w:rPr>
            </w:pPr>
            <w:r w:rsidRPr="001E4FAF">
              <w:rPr>
                <w:rFonts w:ascii="Times New Roman" w:hAnsi="Times New Roman" w:cs="Times New Roman"/>
                <w:b/>
              </w:rPr>
              <w:t>Бюджетные кредиты, привлеченные от других бюджетов бюджетной системы Российской Федерации</w:t>
            </w:r>
          </w:p>
        </w:tc>
        <w:tc>
          <w:tcPr>
            <w:tcW w:w="1418" w:type="dxa"/>
            <w:vAlign w:val="center"/>
          </w:tcPr>
          <w:p w:rsidR="001E4FAF" w:rsidRPr="001E4FAF" w:rsidRDefault="001E4FAF" w:rsidP="00664BB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4FA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vAlign w:val="center"/>
          </w:tcPr>
          <w:p w:rsidR="001E4FAF" w:rsidRPr="001E4FAF" w:rsidRDefault="001E4FAF" w:rsidP="00664BB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4FA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5" w:type="dxa"/>
            <w:vAlign w:val="center"/>
          </w:tcPr>
          <w:p w:rsidR="001E4FAF" w:rsidRPr="001E4FAF" w:rsidRDefault="001E4FAF" w:rsidP="00664BB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4FAF">
              <w:rPr>
                <w:rFonts w:ascii="Times New Roman" w:hAnsi="Times New Roman" w:cs="Times New Roman"/>
                <w:b/>
              </w:rPr>
              <w:t>0,0</w:t>
            </w:r>
          </w:p>
        </w:tc>
      </w:tr>
      <w:tr w:rsidR="001E4FAF" w:rsidRPr="001E4FAF" w:rsidTr="00664BBD">
        <w:trPr>
          <w:trHeight w:val="20"/>
        </w:trPr>
        <w:tc>
          <w:tcPr>
            <w:tcW w:w="577" w:type="dxa"/>
          </w:tcPr>
          <w:p w:rsidR="001E4FAF" w:rsidRPr="001E4FAF" w:rsidRDefault="001E4FAF" w:rsidP="00664BBD">
            <w:pPr>
              <w:rPr>
                <w:rFonts w:ascii="Times New Roman" w:hAnsi="Times New Roman" w:cs="Times New Roman"/>
              </w:rPr>
            </w:pPr>
            <w:r w:rsidRPr="001E4FAF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5655" w:type="dxa"/>
          </w:tcPr>
          <w:p w:rsidR="001E4FAF" w:rsidRPr="001E4FAF" w:rsidRDefault="001E4FAF" w:rsidP="00664BBD">
            <w:pPr>
              <w:rPr>
                <w:rFonts w:ascii="Times New Roman" w:hAnsi="Times New Roman" w:cs="Times New Roman"/>
              </w:rPr>
            </w:pPr>
            <w:r w:rsidRPr="001E4FAF">
              <w:rPr>
                <w:rFonts w:ascii="Times New Roman" w:hAnsi="Times New Roman" w:cs="Times New Roman"/>
              </w:rPr>
              <w:t>Объем привлечения</w:t>
            </w:r>
          </w:p>
        </w:tc>
        <w:tc>
          <w:tcPr>
            <w:tcW w:w="1418" w:type="dxa"/>
            <w:vAlign w:val="center"/>
          </w:tcPr>
          <w:p w:rsidR="001E4FAF" w:rsidRPr="001E4FAF" w:rsidRDefault="001E4FAF" w:rsidP="00664BBD">
            <w:pPr>
              <w:jc w:val="center"/>
              <w:rPr>
                <w:rFonts w:ascii="Times New Roman" w:hAnsi="Times New Roman" w:cs="Times New Roman"/>
              </w:rPr>
            </w:pPr>
            <w:r w:rsidRPr="001E4FA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Align w:val="center"/>
          </w:tcPr>
          <w:p w:rsidR="001E4FAF" w:rsidRPr="001E4FAF" w:rsidRDefault="001E4FAF" w:rsidP="00664BBD">
            <w:pPr>
              <w:jc w:val="center"/>
              <w:rPr>
                <w:rFonts w:ascii="Times New Roman" w:hAnsi="Times New Roman" w:cs="Times New Roman"/>
              </w:rPr>
            </w:pPr>
            <w:r w:rsidRPr="001E4FA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vAlign w:val="center"/>
          </w:tcPr>
          <w:p w:rsidR="001E4FAF" w:rsidRPr="001E4FAF" w:rsidRDefault="001E4FAF" w:rsidP="00664BBD">
            <w:pPr>
              <w:jc w:val="center"/>
              <w:rPr>
                <w:rFonts w:ascii="Times New Roman" w:hAnsi="Times New Roman" w:cs="Times New Roman"/>
              </w:rPr>
            </w:pPr>
            <w:r w:rsidRPr="001E4FAF">
              <w:rPr>
                <w:rFonts w:ascii="Times New Roman" w:hAnsi="Times New Roman" w:cs="Times New Roman"/>
              </w:rPr>
              <w:t>0,0</w:t>
            </w:r>
          </w:p>
        </w:tc>
      </w:tr>
      <w:tr w:rsidR="001E4FAF" w:rsidRPr="001E4FAF" w:rsidTr="00664BBD">
        <w:trPr>
          <w:trHeight w:val="20"/>
        </w:trPr>
        <w:tc>
          <w:tcPr>
            <w:tcW w:w="577" w:type="dxa"/>
          </w:tcPr>
          <w:p w:rsidR="001E4FAF" w:rsidRPr="001E4FAF" w:rsidRDefault="001E4FAF" w:rsidP="00664BBD">
            <w:pPr>
              <w:rPr>
                <w:rFonts w:ascii="Times New Roman" w:hAnsi="Times New Roman" w:cs="Times New Roman"/>
              </w:rPr>
            </w:pPr>
            <w:r w:rsidRPr="001E4FAF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5655" w:type="dxa"/>
          </w:tcPr>
          <w:p w:rsidR="001E4FAF" w:rsidRPr="001E4FAF" w:rsidRDefault="001E4FAF" w:rsidP="00664BBD">
            <w:pPr>
              <w:rPr>
                <w:rFonts w:ascii="Times New Roman" w:hAnsi="Times New Roman" w:cs="Times New Roman"/>
              </w:rPr>
            </w:pPr>
            <w:r w:rsidRPr="001E4FAF">
              <w:rPr>
                <w:rFonts w:ascii="Times New Roman" w:hAnsi="Times New Roman" w:cs="Times New Roman"/>
              </w:rPr>
              <w:t>Объем погашения</w:t>
            </w:r>
          </w:p>
        </w:tc>
        <w:tc>
          <w:tcPr>
            <w:tcW w:w="1418" w:type="dxa"/>
            <w:vAlign w:val="center"/>
          </w:tcPr>
          <w:p w:rsidR="001E4FAF" w:rsidRPr="001E4FAF" w:rsidRDefault="001E4FAF" w:rsidP="00664BBD">
            <w:pPr>
              <w:jc w:val="center"/>
              <w:rPr>
                <w:rFonts w:ascii="Times New Roman" w:hAnsi="Times New Roman" w:cs="Times New Roman"/>
              </w:rPr>
            </w:pPr>
            <w:r w:rsidRPr="001E4FA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Align w:val="center"/>
          </w:tcPr>
          <w:p w:rsidR="001E4FAF" w:rsidRPr="001E4FAF" w:rsidRDefault="001E4FAF" w:rsidP="00664BBD">
            <w:pPr>
              <w:jc w:val="center"/>
              <w:rPr>
                <w:rFonts w:ascii="Times New Roman" w:hAnsi="Times New Roman" w:cs="Times New Roman"/>
              </w:rPr>
            </w:pPr>
            <w:r w:rsidRPr="001E4FA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vAlign w:val="center"/>
          </w:tcPr>
          <w:p w:rsidR="001E4FAF" w:rsidRPr="001E4FAF" w:rsidRDefault="001E4FAF" w:rsidP="00664BBD">
            <w:pPr>
              <w:jc w:val="center"/>
              <w:rPr>
                <w:rFonts w:ascii="Times New Roman" w:hAnsi="Times New Roman" w:cs="Times New Roman"/>
              </w:rPr>
            </w:pPr>
            <w:r w:rsidRPr="001E4FAF">
              <w:rPr>
                <w:rFonts w:ascii="Times New Roman" w:hAnsi="Times New Roman" w:cs="Times New Roman"/>
              </w:rPr>
              <w:t>0,0</w:t>
            </w:r>
          </w:p>
        </w:tc>
      </w:tr>
    </w:tbl>
    <w:p w:rsidR="001E4FAF" w:rsidRPr="001E4FAF" w:rsidRDefault="001E4FAF" w:rsidP="001E4FAF">
      <w:pPr>
        <w:pStyle w:val="Times12"/>
        <w:widowControl w:val="0"/>
        <w:suppressAutoHyphens/>
        <w:jc w:val="left"/>
        <w:rPr>
          <w:sz w:val="22"/>
          <w:szCs w:val="22"/>
        </w:rPr>
      </w:pPr>
    </w:p>
    <w:p w:rsidR="001E4FAF" w:rsidRPr="001E4FAF" w:rsidRDefault="001E4FAF" w:rsidP="001E4FAF">
      <w:pPr>
        <w:pStyle w:val="Times12"/>
        <w:widowControl w:val="0"/>
        <w:suppressAutoHyphens/>
        <w:jc w:val="left"/>
        <w:rPr>
          <w:sz w:val="22"/>
          <w:szCs w:val="22"/>
        </w:rPr>
      </w:pPr>
    </w:p>
    <w:sectPr w:rsidR="001E4FAF" w:rsidRPr="001E4FAF" w:rsidSect="001E4FAF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E4FAF"/>
    <w:rsid w:val="001E4F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12"/>
    <w:basedOn w:val="a"/>
    <w:uiPriority w:val="99"/>
    <w:rsid w:val="001E4FAF"/>
    <w:pPr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747</Characters>
  <Application>Microsoft Office Word</Application>
  <DocSecurity>0</DocSecurity>
  <Lines>6</Lines>
  <Paragraphs>1</Paragraphs>
  <ScaleCrop>false</ScaleCrop>
  <Company>Microsoft</Company>
  <LinksUpToDate>false</LinksUpToDate>
  <CharactersWithSpaces>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2025-03-19T10:53:00Z</dcterms:created>
  <dcterms:modified xsi:type="dcterms:W3CDTF">2025-03-19T10:54:00Z</dcterms:modified>
</cp:coreProperties>
</file>